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C8" w:rsidRDefault="004556C8" w:rsidP="004556C8">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4556C8" w:rsidRDefault="004556C8" w:rsidP="004556C8">
      <w:r>
        <w:rPr>
          <w:rFonts w:ascii="Arial" w:hAnsi="Arial" w:cs="Arial"/>
          <w:b/>
          <w:bCs/>
          <w:color w:val="0000FF"/>
          <w:sz w:val="26"/>
          <w:szCs w:val="26"/>
        </w:rPr>
        <w:t xml:space="preserve">                                                                               </w:t>
      </w:r>
    </w:p>
    <w:p w:rsidR="004556C8" w:rsidRDefault="004556C8" w:rsidP="004556C8">
      <w:r>
        <w:rPr>
          <w:rFonts w:ascii="Arial" w:hAnsi="Arial" w:cs="Arial"/>
          <w:b/>
          <w:bCs/>
          <w:color w:val="0000FF"/>
          <w:sz w:val="28"/>
          <w:szCs w:val="28"/>
        </w:rPr>
        <w:t>Information for Water Industry Managers and Practitioners in the Queensland Water Industry</w:t>
      </w:r>
    </w:p>
    <w:p w:rsidR="004556C8" w:rsidRDefault="004556C8" w:rsidP="004556C8">
      <w:r>
        <w:rPr>
          <w:rFonts w:ascii="Arial" w:hAnsi="Arial" w:cs="Arial"/>
          <w:b/>
          <w:bCs/>
          <w:color w:val="0000FF"/>
          <w:sz w:val="28"/>
          <w:szCs w:val="28"/>
        </w:rPr>
        <w:t xml:space="preserve">(Issue #352 – 18 May 2018)    </w:t>
      </w:r>
    </w:p>
    <w:p w:rsidR="004556C8" w:rsidRDefault="004556C8" w:rsidP="004556C8">
      <w:r>
        <w:rPr>
          <w:rFonts w:ascii="Arial Narrow" w:hAnsi="Arial Narrow"/>
          <w:b/>
          <w:bCs/>
          <w:color w:val="0000FF"/>
          <w:sz w:val="28"/>
          <w:szCs w:val="28"/>
        </w:rPr>
        <w:t> </w:t>
      </w:r>
    </w:p>
    <w:p w:rsidR="004556C8" w:rsidRDefault="004556C8" w:rsidP="004556C8">
      <w:r>
        <w:rPr>
          <w:rFonts w:ascii="Arial Narrow" w:hAnsi="Arial Narrow"/>
          <w:b/>
          <w:bCs/>
          <w:color w:val="0000FF"/>
          <w:sz w:val="28"/>
          <w:szCs w:val="28"/>
        </w:rPr>
        <w:t>1.   WIOA Qld Conference Logan 6 &amp; 7 June</w:t>
      </w:r>
      <w:r>
        <w:rPr>
          <w:rFonts w:ascii="Arial Narrow" w:hAnsi="Arial Narrow"/>
          <w:b/>
          <w:bCs/>
          <w:color w:val="1F497D"/>
          <w:sz w:val="28"/>
          <w:szCs w:val="28"/>
        </w:rPr>
        <w:br/>
      </w:r>
      <w:r>
        <w:rPr>
          <w:rFonts w:ascii="Arial Narrow" w:hAnsi="Arial Narrow"/>
          <w:b/>
          <w:bCs/>
          <w:color w:val="0000FF"/>
          <w:sz w:val="28"/>
          <w:szCs w:val="28"/>
        </w:rPr>
        <w:t>2.   Consultation on Reef Regulatory Proposals</w:t>
      </w:r>
    </w:p>
    <w:p w:rsidR="004556C8" w:rsidRDefault="004556C8" w:rsidP="004556C8">
      <w:r>
        <w:rPr>
          <w:rFonts w:ascii="Arial Narrow" w:hAnsi="Arial Narrow"/>
          <w:b/>
          <w:bCs/>
          <w:color w:val="0000FF"/>
          <w:sz w:val="28"/>
          <w:szCs w:val="28"/>
        </w:rPr>
        <w:t xml:space="preserve">3.   QUICK LINKS – ASSOCIATED ORGANISATIONS ANNOUNCEMENTS </w:t>
      </w:r>
    </w:p>
    <w:p w:rsidR="004556C8" w:rsidRDefault="004556C8" w:rsidP="004556C8">
      <w:r>
        <w:t> </w:t>
      </w:r>
    </w:p>
    <w:p w:rsidR="004556C8" w:rsidRDefault="004556C8" w:rsidP="004556C8">
      <w:r>
        <w:rPr>
          <w:rFonts w:ascii="Brush Script MT" w:hAnsi="Brush Script MT"/>
          <w:b/>
          <w:bCs/>
          <w:color w:val="800000"/>
        </w:rPr>
        <w:t>~~~~~~~~~~~~~~~~~~~~~~~~~~~~~~~~~~~~~~~~~~~~~~~~~~~~~~~~</w:t>
      </w:r>
    </w:p>
    <w:p w:rsidR="004556C8" w:rsidRDefault="004556C8" w:rsidP="004556C8">
      <w:r>
        <w:rPr>
          <w:rFonts w:ascii="Arial Narrow" w:hAnsi="Arial Narrow"/>
          <w:b/>
          <w:bCs/>
          <w:color w:val="0000FF"/>
          <w:sz w:val="28"/>
          <w:szCs w:val="28"/>
        </w:rPr>
        <w:t>1.   WIOA Qld Conference Logan 6 &amp; 7 June</w:t>
      </w:r>
    </w:p>
    <w:p w:rsidR="004556C8" w:rsidRDefault="004556C8" w:rsidP="004556C8">
      <w:r>
        <w:rPr>
          <w:rFonts w:ascii="Brush Script MT" w:hAnsi="Brush Script MT"/>
          <w:b/>
          <w:bCs/>
          <w:color w:val="800000"/>
        </w:rPr>
        <w:t>~~~~~~~~~~~~~~~~~~~~~~~~~~~~~~~~~~~~~~~~~~~~~~~~~~~~~~~~</w:t>
      </w:r>
    </w:p>
    <w:p w:rsidR="004556C8" w:rsidRDefault="004556C8" w:rsidP="004556C8">
      <w:r>
        <w:t>We</w:t>
      </w:r>
      <w:r>
        <w:rPr>
          <w:b/>
          <w:bCs/>
          <w:i/>
          <w:iCs/>
        </w:rPr>
        <w:t xml:space="preserve"> </w:t>
      </w:r>
      <w:r>
        <w:t xml:space="preserve">encourage members to consider the upcoming </w:t>
      </w:r>
      <w:hyperlink r:id="rId5" w:history="1">
        <w:r>
          <w:rPr>
            <w:rStyle w:val="Hyperlink"/>
          </w:rPr>
          <w:t>Water Industry Operators Association Queensland Conference</w:t>
        </w:r>
      </w:hyperlink>
      <w:r>
        <w:rPr>
          <w:color w:val="1F497D"/>
        </w:rPr>
        <w:t xml:space="preserve"> </w:t>
      </w:r>
      <w:r>
        <w:rPr>
          <w:color w:val="000000"/>
        </w:rPr>
        <w:t>to be held in Logan on 6</w:t>
      </w:r>
      <w:r>
        <w:rPr>
          <w:color w:val="000000"/>
          <w:vertAlign w:val="superscript"/>
        </w:rPr>
        <w:t>th</w:t>
      </w:r>
      <w:r>
        <w:rPr>
          <w:color w:val="000000"/>
        </w:rPr>
        <w:t xml:space="preserve"> and 7</w:t>
      </w:r>
      <w:r>
        <w:rPr>
          <w:color w:val="000000"/>
          <w:vertAlign w:val="superscript"/>
        </w:rPr>
        <w:t>th</w:t>
      </w:r>
      <w:r>
        <w:rPr>
          <w:color w:val="000000"/>
        </w:rPr>
        <w:t xml:space="preserve"> Jun</w:t>
      </w:r>
      <w:r>
        <w:t xml:space="preserve">e.  </w:t>
      </w:r>
      <w:proofErr w:type="spellStart"/>
      <w:proofErr w:type="gramStart"/>
      <w:r>
        <w:rPr>
          <w:b/>
          <w:bCs/>
          <w:i/>
          <w:iCs/>
        </w:rPr>
        <w:t>qldwater</w:t>
      </w:r>
      <w:proofErr w:type="spellEnd"/>
      <w:proofErr w:type="gramEnd"/>
      <w:r>
        <w:rPr>
          <w:b/>
          <w:bCs/>
          <w:i/>
          <w:iCs/>
        </w:rPr>
        <w:t xml:space="preserve"> </w:t>
      </w:r>
      <w:r>
        <w:t xml:space="preserve">is again heavily involved in the event which is shaping up with a great trade display and range of presentations.   </w:t>
      </w:r>
    </w:p>
    <w:p w:rsidR="004556C8" w:rsidRDefault="004556C8" w:rsidP="004556C8">
      <w:r>
        <w:rPr>
          <w:color w:val="1F497D"/>
        </w:rPr>
        <w:t> </w:t>
      </w:r>
    </w:p>
    <w:p w:rsidR="004556C8" w:rsidRDefault="004556C8" w:rsidP="004556C8">
      <w:r>
        <w:t>Here are just a few highlights:</w:t>
      </w:r>
    </w:p>
    <w:p w:rsidR="004556C8" w:rsidRDefault="004556C8" w:rsidP="004556C8">
      <w:r>
        <w:t> </w:t>
      </w:r>
    </w:p>
    <w:p w:rsidR="004556C8" w:rsidRDefault="004556C8" w:rsidP="004556C8">
      <w:pPr>
        <w:pStyle w:val="ListParagraph"/>
        <w:spacing w:after="240"/>
        <w:ind w:hanging="360"/>
      </w:pPr>
      <w:r>
        <w:rPr>
          <w:color w:val="1F497D"/>
          <w:bdr w:val="none" w:sz="0" w:space="0" w:color="auto" w:frame="1"/>
        </w:rPr>
        <w:t>-</w:t>
      </w:r>
      <w:r>
        <w:rPr>
          <w:rFonts w:ascii="Times New Roman" w:hAnsi="Times New Roman"/>
          <w:color w:val="1F497D"/>
          <w:sz w:val="14"/>
          <w:szCs w:val="14"/>
          <w:bdr w:val="none" w:sz="0" w:space="0" w:color="auto" w:frame="1"/>
        </w:rPr>
        <w:t xml:space="preserve">          </w:t>
      </w:r>
      <w:r>
        <w:t>David Brooker’s keynote on Aligning Organisational Strategy and Operational Performance</w:t>
      </w:r>
      <w:r>
        <w:rPr>
          <w:color w:val="1F497D"/>
        </w:rPr>
        <w:t xml:space="preserve"> – </w:t>
      </w:r>
      <w:r w:rsidRPr="004556C8">
        <w:t xml:space="preserve">a </w:t>
      </w:r>
      <w:r>
        <w:t>similar theme to David’s excellent presentation at our Skills Forum in February</w:t>
      </w:r>
    </w:p>
    <w:p w:rsidR="004556C8" w:rsidRDefault="004556C8" w:rsidP="004556C8">
      <w:pPr>
        <w:pStyle w:val="ListParagraph"/>
        <w:spacing w:after="240"/>
        <w:ind w:hanging="360"/>
      </w:pPr>
      <w:r>
        <w:rPr>
          <w:color w:val="1F497D"/>
          <w:bdr w:val="none" w:sz="0" w:space="0" w:color="auto" w:frame="1"/>
        </w:rPr>
        <w:t>-</w:t>
      </w:r>
      <w:r>
        <w:rPr>
          <w:rFonts w:ascii="Times New Roman" w:hAnsi="Times New Roman"/>
          <w:color w:val="1F497D"/>
          <w:sz w:val="14"/>
          <w:szCs w:val="14"/>
          <w:bdr w:val="none" w:sz="0" w:space="0" w:color="auto" w:frame="1"/>
        </w:rPr>
        <w:t xml:space="preserve">          </w:t>
      </w:r>
      <w:r>
        <w:t xml:space="preserve">The 2018 Live Mains Tapping competition. </w:t>
      </w:r>
      <w:r>
        <w:rPr>
          <w:b/>
          <w:bCs/>
        </w:rPr>
        <w:t>Don’t forget to nominate your teams by this Friday, 18 May if you wish to participate.</w:t>
      </w:r>
      <w:r>
        <w:t xml:space="preserve"> </w:t>
      </w:r>
    </w:p>
    <w:p w:rsidR="004556C8" w:rsidRDefault="004556C8" w:rsidP="004556C8">
      <w:pPr>
        <w:pStyle w:val="ListParagraph"/>
        <w:ind w:hanging="360"/>
      </w:pPr>
      <w:r>
        <w:rPr>
          <w:color w:val="1F497D"/>
        </w:rPr>
        <w:t>-</w:t>
      </w:r>
      <w:r>
        <w:rPr>
          <w:rFonts w:ascii="Times New Roman" w:hAnsi="Times New Roman"/>
          <w:color w:val="1F497D"/>
          <w:sz w:val="14"/>
          <w:szCs w:val="14"/>
        </w:rPr>
        <w:t xml:space="preserve">          </w:t>
      </w:r>
      <w:r>
        <w:t xml:space="preserve">The Water of Origin Taste Test and State of Origin coverage on the big screen, Wednesday 6 June. </w:t>
      </w:r>
    </w:p>
    <w:p w:rsidR="004556C8" w:rsidRDefault="004556C8" w:rsidP="004556C8">
      <w:r>
        <w:t> </w:t>
      </w:r>
    </w:p>
    <w:p w:rsidR="004556C8" w:rsidRDefault="004556C8" w:rsidP="004556C8">
      <w:pPr>
        <w:pStyle w:val="ListParagraph"/>
        <w:ind w:hanging="360"/>
      </w:pPr>
      <w:r>
        <w:rPr>
          <w:color w:val="1F497D"/>
        </w:rPr>
        <w:t>-</w:t>
      </w:r>
      <w:r>
        <w:rPr>
          <w:rFonts w:ascii="Times New Roman" w:hAnsi="Times New Roman"/>
          <w:color w:val="1F497D"/>
          <w:sz w:val="14"/>
          <w:szCs w:val="14"/>
        </w:rPr>
        <w:t xml:space="preserve">          </w:t>
      </w:r>
      <w:proofErr w:type="spellStart"/>
      <w:proofErr w:type="gramStart"/>
      <w:r>
        <w:rPr>
          <w:b/>
          <w:bCs/>
          <w:i/>
          <w:iCs/>
        </w:rPr>
        <w:t>qldwater's</w:t>
      </w:r>
      <w:proofErr w:type="spellEnd"/>
      <w:proofErr w:type="gramEnd"/>
      <w:r>
        <w:rPr>
          <w:b/>
          <w:bCs/>
          <w:i/>
          <w:iCs/>
        </w:rPr>
        <w:t xml:space="preserve"> </w:t>
      </w:r>
      <w:r>
        <w:t xml:space="preserve">David Scheltinga &amp; </w:t>
      </w:r>
      <w:proofErr w:type="spellStart"/>
      <w:r>
        <w:t>Lutra’s</w:t>
      </w:r>
      <w:proofErr w:type="spellEnd"/>
      <w:r>
        <w:t xml:space="preserve"> </w:t>
      </w:r>
      <w:proofErr w:type="spellStart"/>
      <w:r>
        <w:t>Maseina</w:t>
      </w:r>
      <w:proofErr w:type="spellEnd"/>
      <w:r>
        <w:t xml:space="preserve"> </w:t>
      </w:r>
      <w:proofErr w:type="spellStart"/>
      <w:r>
        <w:t>Koneferenisi’s</w:t>
      </w:r>
      <w:proofErr w:type="spellEnd"/>
      <w:r>
        <w:t xml:space="preserve"> presentation on our partnership to develop dashboards functionality for </w:t>
      </w:r>
      <w:proofErr w:type="spellStart"/>
      <w:r>
        <w:rPr>
          <w:i/>
          <w:iCs/>
        </w:rPr>
        <w:t>SWIMLocal</w:t>
      </w:r>
      <w:proofErr w:type="spellEnd"/>
      <w:r>
        <w:rPr>
          <w:i/>
          <w:iCs/>
        </w:rPr>
        <w:t xml:space="preserve"> </w:t>
      </w:r>
      <w:r>
        <w:t xml:space="preserve"> and other </w:t>
      </w:r>
      <w:proofErr w:type="spellStart"/>
      <w:r>
        <w:t>Lutra</w:t>
      </w:r>
      <w:proofErr w:type="spellEnd"/>
      <w:r>
        <w:t xml:space="preserve"> products on 7 June.</w:t>
      </w:r>
    </w:p>
    <w:p w:rsidR="004556C8" w:rsidRDefault="004556C8" w:rsidP="004556C8">
      <w:r>
        <w:rPr>
          <w:color w:val="1F497D"/>
        </w:rPr>
        <w:t> </w:t>
      </w:r>
    </w:p>
    <w:p w:rsidR="004556C8" w:rsidRDefault="004556C8" w:rsidP="004556C8">
      <w:pPr>
        <w:pStyle w:val="ListParagraph"/>
        <w:ind w:hanging="360"/>
      </w:pPr>
      <w:r>
        <w:rPr>
          <w:color w:val="1F497D"/>
        </w:rPr>
        <w:t>-</w:t>
      </w:r>
      <w:r>
        <w:rPr>
          <w:rFonts w:ascii="Times New Roman" w:hAnsi="Times New Roman"/>
          <w:color w:val="1F497D"/>
          <w:sz w:val="14"/>
          <w:szCs w:val="14"/>
        </w:rPr>
        <w:t xml:space="preserve">          </w:t>
      </w:r>
      <w:r>
        <w:t xml:space="preserve">Two </w:t>
      </w:r>
      <w:proofErr w:type="spellStart"/>
      <w:r>
        <w:rPr>
          <w:b/>
          <w:bCs/>
          <w:i/>
          <w:iCs/>
        </w:rPr>
        <w:t>qldwater</w:t>
      </w:r>
      <w:proofErr w:type="spellEnd"/>
      <w:r>
        <w:t xml:space="preserve"> sponsored awards – Queensland Young Operator of the Year and Queensland Operator of the Year Civil/</w:t>
      </w:r>
      <w:proofErr w:type="spellStart"/>
      <w:r>
        <w:rPr>
          <w:rStyle w:val="spelle"/>
        </w:rPr>
        <w:t>Allrounder</w:t>
      </w:r>
      <w:proofErr w:type="spellEnd"/>
      <w:r>
        <w:t xml:space="preserve"> to be presented at the dinner on 7 June. </w:t>
      </w:r>
    </w:p>
    <w:p w:rsidR="004556C8" w:rsidRDefault="004556C8" w:rsidP="004556C8">
      <w:r>
        <w:rPr>
          <w:color w:val="000000"/>
        </w:rPr>
        <w:t> </w:t>
      </w:r>
    </w:p>
    <w:p w:rsidR="004556C8" w:rsidRDefault="004556C8" w:rsidP="004556C8">
      <w:r>
        <w:rPr>
          <w:color w:val="000000"/>
        </w:rPr>
        <w:t xml:space="preserve">The WIOA Conferences are invariably great events with technical and relevant operator presentations and we invite all members to consider nominating some of their operators to attend. If you’re attending the </w:t>
      </w:r>
      <w:r>
        <w:t xml:space="preserve">event we invite you to come and say hello to some of the </w:t>
      </w:r>
      <w:proofErr w:type="spellStart"/>
      <w:r>
        <w:rPr>
          <w:b/>
          <w:bCs/>
          <w:i/>
          <w:iCs/>
        </w:rPr>
        <w:t>qldwater</w:t>
      </w:r>
      <w:proofErr w:type="spellEnd"/>
      <w:r>
        <w:rPr>
          <w:b/>
          <w:bCs/>
          <w:i/>
          <w:iCs/>
        </w:rPr>
        <w:t xml:space="preserve"> </w:t>
      </w:r>
      <w:r>
        <w:t xml:space="preserve">team at booth number 31 (with some prizes on offer of course). </w:t>
      </w:r>
    </w:p>
    <w:p w:rsidR="0016112E" w:rsidRDefault="0016112E" w:rsidP="004556C8"/>
    <w:p w:rsidR="0016112E" w:rsidRDefault="0016112E" w:rsidP="004556C8"/>
    <w:p w:rsidR="0016112E" w:rsidRDefault="0016112E" w:rsidP="004556C8"/>
    <w:p w:rsidR="0016112E" w:rsidRDefault="0016112E" w:rsidP="004556C8"/>
    <w:p w:rsidR="0016112E" w:rsidRDefault="0016112E" w:rsidP="004556C8"/>
    <w:p w:rsidR="0016112E" w:rsidRDefault="0016112E" w:rsidP="004556C8"/>
    <w:p w:rsidR="004556C8" w:rsidRDefault="004556C8" w:rsidP="004556C8">
      <w:r>
        <w:rPr>
          <w:color w:val="1F497D"/>
        </w:rPr>
        <w:t> </w:t>
      </w:r>
    </w:p>
    <w:p w:rsidR="004556C8" w:rsidRDefault="004556C8" w:rsidP="004556C8">
      <w:r>
        <w:rPr>
          <w:rFonts w:ascii="Brush Script MT" w:hAnsi="Brush Script MT"/>
          <w:b/>
          <w:bCs/>
          <w:color w:val="800000"/>
        </w:rPr>
        <w:lastRenderedPageBreak/>
        <w:t>~~~~~~~~~~~~~~~~~~~~~~~~~~~~~~~~~~~~~~~~~~~~~~~~~~~~~~~~</w:t>
      </w:r>
    </w:p>
    <w:p w:rsidR="004556C8" w:rsidRDefault="004556C8" w:rsidP="004556C8">
      <w:r>
        <w:rPr>
          <w:rFonts w:ascii="Arial Narrow" w:hAnsi="Arial Narrow"/>
          <w:b/>
          <w:bCs/>
          <w:color w:val="0000FF"/>
          <w:sz w:val="28"/>
          <w:szCs w:val="28"/>
        </w:rPr>
        <w:t>2.   Consultation on Reef Regulatory Proposals</w:t>
      </w:r>
      <w:r>
        <w:rPr>
          <w:rFonts w:ascii="Arial Narrow" w:hAnsi="Arial Narrow"/>
          <w:b/>
          <w:bCs/>
          <w:color w:val="0000FF"/>
          <w:sz w:val="28"/>
          <w:szCs w:val="28"/>
        </w:rPr>
        <w:br/>
      </w:r>
      <w:r>
        <w:rPr>
          <w:rFonts w:ascii="Brush Script MT" w:hAnsi="Brush Script MT"/>
          <w:b/>
          <w:bCs/>
          <w:color w:val="800000"/>
        </w:rPr>
        <w:t>~~~~~~~~~~~~~~~~~~~~~~~~~~~~~~~~~~~~~~~~~~~~~~~~~~~~~~~~</w:t>
      </w:r>
      <w:r>
        <w:t> </w:t>
      </w:r>
      <w:r>
        <w:softHyphen/>
      </w:r>
    </w:p>
    <w:p w:rsidR="004556C8" w:rsidRDefault="004556C8" w:rsidP="004556C8">
      <w:r>
        <w:rPr>
          <w:b/>
          <w:bCs/>
          <w:lang w:val="en-US"/>
        </w:rPr>
        <w:br/>
        <w:t>Consultation on Reef Regulatory Proposals</w:t>
      </w:r>
    </w:p>
    <w:p w:rsidR="004556C8" w:rsidRDefault="004556C8" w:rsidP="004556C8">
      <w:r>
        <w:rPr>
          <w:lang w:val="en-US"/>
        </w:rPr>
        <w:t> </w:t>
      </w:r>
    </w:p>
    <w:p w:rsidR="004556C8" w:rsidRDefault="004556C8" w:rsidP="004556C8">
      <w:pPr>
        <w:spacing w:after="240"/>
      </w:pPr>
      <w:r>
        <w:rPr>
          <w:lang w:val="en-US"/>
        </w:rPr>
        <w:t xml:space="preserve">Over the past week the Office of the Great Barrier Reef has been informing stakeholder groups about the changes they have made in response to feedback on their reef regulatory proposals. The presentation is available </w:t>
      </w:r>
      <w:hyperlink r:id="rId6" w:history="1">
        <w:r>
          <w:rPr>
            <w:rStyle w:val="Hyperlink"/>
            <w:lang w:val="en-US"/>
          </w:rPr>
          <w:t>here</w:t>
        </w:r>
      </w:hyperlink>
      <w:r>
        <w:rPr>
          <w:lang w:val="en-US"/>
        </w:rPr>
        <w:t>. Some key points are:</w:t>
      </w:r>
    </w:p>
    <w:p w:rsidR="004556C8" w:rsidRDefault="004556C8" w:rsidP="004556C8">
      <w:pPr>
        <w:numPr>
          <w:ilvl w:val="0"/>
          <w:numId w:val="1"/>
        </w:numPr>
        <w:rPr>
          <w:rFonts w:eastAsia="Times New Roman"/>
        </w:rPr>
      </w:pPr>
      <w:r>
        <w:rPr>
          <w:rFonts w:eastAsia="Times New Roman"/>
          <w:lang w:val="en-US"/>
        </w:rPr>
        <w:t>End of catchment load limits are still planned,</w:t>
      </w:r>
    </w:p>
    <w:p w:rsidR="004556C8" w:rsidRDefault="004556C8" w:rsidP="004556C8">
      <w:pPr>
        <w:numPr>
          <w:ilvl w:val="0"/>
          <w:numId w:val="1"/>
        </w:numPr>
        <w:rPr>
          <w:rFonts w:eastAsia="Times New Roman"/>
        </w:rPr>
      </w:pPr>
      <w:r>
        <w:rPr>
          <w:rFonts w:eastAsia="Times New Roman"/>
          <w:lang w:val="en-US"/>
        </w:rPr>
        <w:t xml:space="preserve">These targets will guide </w:t>
      </w:r>
      <w:proofErr w:type="spellStart"/>
      <w:r>
        <w:rPr>
          <w:rFonts w:eastAsia="Times New Roman"/>
          <w:lang w:val="en-US"/>
        </w:rPr>
        <w:t>licence</w:t>
      </w:r>
      <w:proofErr w:type="spellEnd"/>
      <w:r>
        <w:rPr>
          <w:rFonts w:eastAsia="Times New Roman"/>
          <w:lang w:val="en-US"/>
        </w:rPr>
        <w:t xml:space="preserve"> conditioning for ERAs,</w:t>
      </w:r>
    </w:p>
    <w:p w:rsidR="004556C8" w:rsidRDefault="004556C8" w:rsidP="004556C8">
      <w:pPr>
        <w:numPr>
          <w:ilvl w:val="0"/>
          <w:numId w:val="1"/>
        </w:numPr>
        <w:rPr>
          <w:rFonts w:eastAsia="Times New Roman"/>
        </w:rPr>
      </w:pPr>
      <w:r>
        <w:rPr>
          <w:rFonts w:eastAsia="Times New Roman"/>
          <w:lang w:val="en-US"/>
        </w:rPr>
        <w:t>There are some changes to the proposals for regulating agriculture in reef catchments,</w:t>
      </w:r>
    </w:p>
    <w:p w:rsidR="004556C8" w:rsidRDefault="004556C8" w:rsidP="004556C8">
      <w:pPr>
        <w:numPr>
          <w:ilvl w:val="0"/>
          <w:numId w:val="1"/>
        </w:numPr>
        <w:rPr>
          <w:rFonts w:eastAsia="Times New Roman"/>
        </w:rPr>
      </w:pPr>
      <w:r>
        <w:rPr>
          <w:rFonts w:eastAsia="Times New Roman"/>
          <w:lang w:val="en-US"/>
        </w:rPr>
        <w:t>There will be no longer be a mandatory offsets program with the Department instead relying on the current voluntary Point Source Water Quality Offset Policy and ‘contemporary conditioning practice’.</w:t>
      </w:r>
    </w:p>
    <w:p w:rsidR="004556C8" w:rsidRDefault="004556C8" w:rsidP="004556C8">
      <w:r>
        <w:rPr>
          <w:lang w:val="en-US"/>
        </w:rPr>
        <w:t> </w:t>
      </w:r>
    </w:p>
    <w:p w:rsidR="004556C8" w:rsidRDefault="004556C8" w:rsidP="004556C8">
      <w:r>
        <w:rPr>
          <w:lang w:val="en-US"/>
        </w:rPr>
        <w:t xml:space="preserve">Any feedback needs to be provided to the Department by 31 of May and this is the final opportunity to provide comment. </w:t>
      </w:r>
      <w:proofErr w:type="spellStart"/>
      <w:proofErr w:type="gramStart"/>
      <w:r>
        <w:rPr>
          <w:b/>
          <w:bCs/>
          <w:i/>
          <w:iCs/>
          <w:lang w:val="en-US"/>
        </w:rPr>
        <w:t>qldwater</w:t>
      </w:r>
      <w:proofErr w:type="spellEnd"/>
      <w:proofErr w:type="gramEnd"/>
      <w:r>
        <w:rPr>
          <w:lang w:val="en-US"/>
        </w:rPr>
        <w:t xml:space="preserve"> will be working with LGAQ to create a joint response. If you wish to contribute, please provide feedback before the 29</w:t>
      </w:r>
      <w:r>
        <w:rPr>
          <w:vertAlign w:val="superscript"/>
          <w:lang w:val="en-US"/>
        </w:rPr>
        <w:t>th</w:t>
      </w:r>
      <w:r>
        <w:rPr>
          <w:lang w:val="en-US"/>
        </w:rPr>
        <w:t xml:space="preserve"> of May.</w:t>
      </w:r>
    </w:p>
    <w:p w:rsidR="004556C8" w:rsidRDefault="004556C8" w:rsidP="004556C8">
      <w:pPr>
        <w:pStyle w:val="ListParagraph"/>
      </w:pPr>
      <w:r>
        <w:t> </w:t>
      </w:r>
    </w:p>
    <w:p w:rsidR="004556C8" w:rsidRDefault="004556C8" w:rsidP="004556C8">
      <w:r>
        <w:rPr>
          <w:rFonts w:ascii="Brush Script MT" w:hAnsi="Brush Script MT"/>
          <w:b/>
          <w:bCs/>
          <w:color w:val="800000"/>
        </w:rPr>
        <w:t>~~~~~~~~~~~~~~~~~~~~~~~~~~~~~~~~~~~~~~~~~~~~~~~~~~~~~~~~</w:t>
      </w:r>
    </w:p>
    <w:p w:rsidR="004556C8" w:rsidRDefault="004556C8" w:rsidP="004556C8">
      <w:r>
        <w:rPr>
          <w:rFonts w:ascii="Arial Narrow" w:hAnsi="Arial Narrow"/>
          <w:b/>
          <w:bCs/>
          <w:color w:val="0000FF"/>
          <w:sz w:val="28"/>
          <w:szCs w:val="28"/>
        </w:rPr>
        <w:t xml:space="preserve">3.   QUICK LINKS – ASSOCIATED ORGANISATIONS ANNOUNCEMENTS </w:t>
      </w:r>
    </w:p>
    <w:p w:rsidR="004556C8" w:rsidRDefault="004556C8" w:rsidP="004556C8">
      <w:r>
        <w:rPr>
          <w:rFonts w:ascii="Brush Script MT" w:hAnsi="Brush Script MT"/>
          <w:b/>
          <w:bCs/>
          <w:color w:val="800000"/>
        </w:rPr>
        <w:t>~~~~~~~~~~~~~~~~~~~~~~~~~~~~~~~~~~~~~~~~~~~~~~~~~~~~~~~~</w:t>
      </w:r>
      <w:r>
        <w:t> </w:t>
      </w:r>
      <w:r>
        <w:softHyphen/>
      </w:r>
    </w:p>
    <w:p w:rsidR="004556C8" w:rsidRDefault="004556C8" w:rsidP="004556C8">
      <w:pPr>
        <w:pStyle w:val="ListParagraph"/>
        <w:ind w:hanging="360"/>
      </w:pPr>
      <w:r>
        <w:t>(a)</w:t>
      </w:r>
      <w:r>
        <w:rPr>
          <w:rFonts w:ascii="Times New Roman" w:hAnsi="Times New Roman"/>
          <w:sz w:val="14"/>
          <w:szCs w:val="14"/>
        </w:rPr>
        <w:t xml:space="preserve">    </w:t>
      </w:r>
      <w:r>
        <w:t xml:space="preserve">The </w:t>
      </w:r>
      <w:r>
        <w:rPr>
          <w:b/>
          <w:bCs/>
        </w:rPr>
        <w:t xml:space="preserve">Water Services Association of Australia’s </w:t>
      </w:r>
      <w:r>
        <w:t xml:space="preserve">Regional Forum will be held in Albury and Wodonga on Monday 4 June 2018 and Tuesday 5 June 2018.  The forum will bring information on current and future developments in the Australian water industry to water and sewerage services providers based in regional Australia. Attendees at the Regional Forum are also welcome to register for the optional site tour on Monday 4 June 2018 (tour details to be confirmed but could include a tour of either Hume Reservoir or Albury Wodonga wetlands as well as the Yackandandah Water Treatment Plant – a plant run completely on solar and battery storage).  </w:t>
      </w:r>
    </w:p>
    <w:p w:rsidR="004556C8" w:rsidRDefault="004556C8" w:rsidP="004556C8">
      <w:r>
        <w:t> </w:t>
      </w:r>
    </w:p>
    <w:p w:rsidR="004556C8" w:rsidRDefault="004556C8" w:rsidP="004556C8">
      <w:proofErr w:type="spellStart"/>
      <w:proofErr w:type="gramStart"/>
      <w:r>
        <w:rPr>
          <w:b/>
          <w:bCs/>
          <w:i/>
          <w:iCs/>
        </w:rPr>
        <w:t>qldwater's</w:t>
      </w:r>
      <w:proofErr w:type="spellEnd"/>
      <w:proofErr w:type="gramEnd"/>
      <w:r>
        <w:rPr>
          <w:b/>
          <w:bCs/>
          <w:i/>
          <w:iCs/>
        </w:rPr>
        <w:t xml:space="preserve"> </w:t>
      </w:r>
      <w:r>
        <w:t xml:space="preserve">Rob Fearon will present on Queensland Water Regional Alliance Program activities.  Contact </w:t>
      </w:r>
      <w:hyperlink r:id="rId7" w:history="1">
        <w:r>
          <w:rPr>
            <w:rStyle w:val="Hyperlink"/>
          </w:rPr>
          <w:t>DKislitsyna@qldwater.com.au</w:t>
        </w:r>
      </w:hyperlink>
      <w:r>
        <w:t xml:space="preserve"> if you are interested in accommodation options/ group rates WSAA has negotiated.</w:t>
      </w:r>
    </w:p>
    <w:p w:rsidR="004556C8" w:rsidRDefault="004556C8" w:rsidP="004556C8">
      <w:r>
        <w:t> </w:t>
      </w:r>
    </w:p>
    <w:p w:rsidR="004556C8" w:rsidRDefault="004556C8" w:rsidP="004556C8">
      <w:r>
        <w:t xml:space="preserve">Use this </w:t>
      </w:r>
      <w:hyperlink r:id="rId8" w:history="1">
        <w:r>
          <w:rPr>
            <w:rStyle w:val="Hyperlink"/>
          </w:rPr>
          <w:t>link</w:t>
        </w:r>
      </w:hyperlink>
      <w:r>
        <w:t xml:space="preserve"> to register and view the agenda.</w:t>
      </w:r>
    </w:p>
    <w:p w:rsidR="004556C8" w:rsidRDefault="004556C8" w:rsidP="004556C8">
      <w:r>
        <w:rPr>
          <w:color w:val="1F497D"/>
        </w:rPr>
        <w:t> </w:t>
      </w:r>
    </w:p>
    <w:p w:rsidR="004556C8" w:rsidRDefault="004556C8" w:rsidP="004556C8">
      <w:pPr>
        <w:pStyle w:val="ListParagraph"/>
        <w:ind w:hanging="360"/>
      </w:pPr>
      <w:r>
        <w:t>(b)</w:t>
      </w:r>
      <w:r>
        <w:rPr>
          <w:rFonts w:ascii="Times New Roman" w:hAnsi="Times New Roman"/>
          <w:sz w:val="14"/>
          <w:szCs w:val="14"/>
        </w:rPr>
        <w:t xml:space="preserve">   </w:t>
      </w:r>
      <w:r>
        <w:t>The Queensland Police Service has released the latest security information which is now available in the members area of our website -</w:t>
      </w:r>
      <w:proofErr w:type="gramStart"/>
      <w:r>
        <w:t xml:space="preserve">  </w:t>
      </w:r>
      <w:proofErr w:type="gramEnd"/>
      <w:hyperlink r:id="rId9" w:history="1">
        <w:r>
          <w:rPr>
            <w:rStyle w:val="Hyperlink"/>
          </w:rPr>
          <w:t>http://www.qldwater.com.au/Counter-terrorism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4556C8" w:rsidRDefault="004556C8" w:rsidP="004556C8">
      <w:r>
        <w:t> </w:t>
      </w:r>
    </w:p>
    <w:p w:rsidR="004556C8" w:rsidRDefault="004556C8" w:rsidP="004556C8">
      <w:pPr>
        <w:pStyle w:val="ListParagraph"/>
        <w:ind w:left="0"/>
      </w:pPr>
      <w:r>
        <w:rPr>
          <w:rFonts w:ascii="Brush Script MT" w:hAnsi="Brush Script MT"/>
          <w:b/>
          <w:bCs/>
          <w:color w:val="800000"/>
        </w:rPr>
        <w:t>~~~~~~~~~~~~~~~~~~~~~~~~~~~~~~~~~~~~~~~~~~~~~~~~~~~~~~~~</w:t>
      </w:r>
    </w:p>
    <w:p w:rsidR="004556C8" w:rsidRDefault="004556C8" w:rsidP="004556C8">
      <w:r>
        <w:rPr>
          <w:rFonts w:ascii="Arial Narrow" w:hAnsi="Arial Narrow"/>
          <w:b/>
          <w:bCs/>
          <w:color w:val="000080"/>
          <w:sz w:val="18"/>
          <w:szCs w:val="18"/>
        </w:rPr>
        <w:t>This message may be passed on to interested individuals and organisations.</w:t>
      </w:r>
    </w:p>
    <w:p w:rsidR="004556C8" w:rsidRDefault="004556C8" w:rsidP="004556C8">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4556C8" w:rsidRDefault="004556C8" w:rsidP="004556C8">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556C8" w:rsidRDefault="004556C8" w:rsidP="004556C8">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556C8" w:rsidRDefault="004556C8" w:rsidP="004556C8">
      <w:r>
        <w:rPr>
          <w:rFonts w:ascii="Brush Script MT" w:hAnsi="Brush Script MT"/>
          <w:b/>
          <w:bCs/>
          <w:color w:val="800000"/>
          <w:lang w:val="da-DK"/>
        </w:rPr>
        <w:t>~~~~~~~~~~~~~~~~~~~~~~~~~~~~~~~~~~~~~~~~~~~~~~~~~~~~~~~~</w:t>
      </w:r>
    </w:p>
    <w:p w:rsidR="004556C8" w:rsidRDefault="004556C8" w:rsidP="004556C8">
      <w:r>
        <w:rPr>
          <w:color w:val="212121"/>
        </w:rPr>
        <w:t>  </w:t>
      </w:r>
      <w:bookmarkStart w:id="0" w:name="_GoBack"/>
      <w:bookmarkEnd w:id="0"/>
    </w:p>
    <w:sectPr w:rsidR="0045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3AE4"/>
    <w:multiLevelType w:val="multilevel"/>
    <w:tmpl w:val="0C708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C8"/>
    <w:rsid w:val="0016112E"/>
    <w:rsid w:val="004556C8"/>
    <w:rsid w:val="00FB6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2BEC-1979-4677-AA71-A22B4ECB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C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6C8"/>
    <w:rPr>
      <w:color w:val="0563C1"/>
      <w:u w:val="single"/>
    </w:rPr>
  </w:style>
  <w:style w:type="paragraph" w:styleId="ListParagraph">
    <w:name w:val="List Paragraph"/>
    <w:basedOn w:val="Normal"/>
    <w:uiPriority w:val="34"/>
    <w:qFormat/>
    <w:rsid w:val="004556C8"/>
    <w:pPr>
      <w:ind w:left="720"/>
    </w:pPr>
  </w:style>
  <w:style w:type="character" w:customStyle="1" w:styleId="spelle">
    <w:name w:val="spelle"/>
    <w:basedOn w:val="DefaultParagraphFont"/>
    <w:rsid w:val="0045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gate.com.au/Event/12157/WSAA-Regional-For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Kislitsyna@qldwater.com.au"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LiteratureRetrieve.aspx?ID=240956" TargetMode="External"/><Relationship Id="rId11" Type="http://schemas.openxmlformats.org/officeDocument/2006/relationships/hyperlink" Target="mailto:hgold@qldwater.com.au" TargetMode="External"/><Relationship Id="rId5" Type="http://schemas.openxmlformats.org/officeDocument/2006/relationships/hyperlink" Target="http://wioaconferences.org.au/qld/"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www.qldwater.com.au/Counter-terror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2018-05-18T04:33:00Z</dcterms:created>
  <dcterms:modified xsi:type="dcterms:W3CDTF">2018-05-18T04:47:00Z</dcterms:modified>
</cp:coreProperties>
</file>